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97" w:rsidRDefault="00BB012A" w:rsidP="00BB012A">
      <w:pPr>
        <w:pStyle w:val="Epgrafe"/>
        <w:keepNext/>
        <w:spacing w:after="0"/>
        <w:jc w:val="center"/>
        <w:rPr>
          <w:color w:val="auto"/>
          <w:sz w:val="24"/>
        </w:rPr>
      </w:pPr>
      <w:r w:rsidRPr="00F72597">
        <w:rPr>
          <w:color w:val="auto"/>
          <w:sz w:val="24"/>
        </w:rPr>
        <w:t>Tabla Nº</w:t>
      </w:r>
      <w:r w:rsidR="00336A75" w:rsidRPr="00F72597">
        <w:rPr>
          <w:color w:val="auto"/>
          <w:sz w:val="24"/>
        </w:rPr>
        <w:t>.</w:t>
      </w:r>
      <w:r w:rsidRPr="00F72597">
        <w:rPr>
          <w:color w:val="auto"/>
          <w:sz w:val="24"/>
        </w:rPr>
        <w:t xml:space="preserve">5. Estadísticas descriptivas del tipo de cambio paralelo de Venezuela, </w:t>
      </w:r>
    </w:p>
    <w:p w:rsidR="00BB012A" w:rsidRPr="00F72597" w:rsidRDefault="00BB012A" w:rsidP="00BB012A">
      <w:pPr>
        <w:pStyle w:val="Epgrafe"/>
        <w:keepNext/>
        <w:spacing w:after="0"/>
        <w:jc w:val="center"/>
        <w:rPr>
          <w:color w:val="auto"/>
          <w:sz w:val="24"/>
        </w:rPr>
      </w:pPr>
      <w:bookmarkStart w:id="0" w:name="_GoBack"/>
      <w:bookmarkEnd w:id="0"/>
      <w:r w:rsidRPr="00F72597">
        <w:rPr>
          <w:color w:val="auto"/>
          <w:sz w:val="24"/>
        </w:rPr>
        <w:t>2005-2015.</w:t>
      </w:r>
    </w:p>
    <w:p w:rsidR="00BB012A" w:rsidRPr="000E19F2" w:rsidRDefault="00BB012A" w:rsidP="00BB012A">
      <w:pPr>
        <w:rPr>
          <w:lang w:val="es-ES"/>
        </w:rPr>
      </w:pPr>
    </w:p>
    <w:tbl>
      <w:tblPr>
        <w:tblW w:w="8766" w:type="dxa"/>
        <w:tblInd w:w="21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713"/>
        <w:gridCol w:w="852"/>
        <w:gridCol w:w="711"/>
        <w:gridCol w:w="850"/>
        <w:gridCol w:w="711"/>
        <w:gridCol w:w="847"/>
        <w:gridCol w:w="707"/>
        <w:gridCol w:w="1205"/>
        <w:gridCol w:w="807"/>
        <w:gridCol w:w="540"/>
      </w:tblGrid>
      <w:tr w:rsidR="00BB012A" w:rsidRPr="00F22242" w:rsidTr="009238A6">
        <w:trPr>
          <w:trHeight w:val="3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Min.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1stQu.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Median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Mean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3rdQu.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Max.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Var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SD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Curtosis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Obs.</w:t>
            </w:r>
          </w:p>
        </w:tc>
      </w:tr>
      <w:tr w:rsidR="00BB012A" w:rsidRPr="00F22242" w:rsidTr="009238A6">
        <w:trPr>
          <w:trHeight w:val="3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2</w:t>
            </w: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,</w:t>
            </w: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4,10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7,92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63,81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23,20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920,60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28260,</w:t>
            </w:r>
            <w:r w:rsidRPr="000E19F2">
              <w:rPr>
                <w:rFonts w:eastAsia="Times New Roman" w:cs="Times New Roman"/>
                <w:sz w:val="20"/>
                <w:szCs w:val="24"/>
                <w:lang w:eastAsia="es-VE"/>
              </w:rPr>
              <w:t>9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CE13C9">
              <w:rPr>
                <w:rFonts w:eastAsia="Times New Roman" w:cs="Times New Roman"/>
                <w:sz w:val="20"/>
                <w:szCs w:val="24"/>
                <w:lang w:eastAsia="es-VE"/>
              </w:rPr>
              <w:t>168</w:t>
            </w: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,10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CE13C9">
              <w:rPr>
                <w:rFonts w:eastAsia="Times New Roman" w:cs="Times New Roman"/>
                <w:sz w:val="20"/>
                <w:szCs w:val="24"/>
                <w:lang w:eastAsia="es-VE"/>
              </w:rPr>
              <w:t>3.636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12.61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B012A" w:rsidRPr="00F22242" w:rsidRDefault="00BB012A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2869</w:t>
            </w:r>
          </w:p>
        </w:tc>
      </w:tr>
    </w:tbl>
    <w:p w:rsidR="00BB012A" w:rsidRPr="00BB012A" w:rsidRDefault="00BB012A" w:rsidP="00BB012A">
      <w:pPr>
        <w:spacing w:before="120" w:after="120" w:line="480" w:lineRule="auto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b/>
          <w:sz w:val="18"/>
          <w:szCs w:val="24"/>
        </w:rPr>
        <w:t xml:space="preserve">   </w:t>
      </w:r>
      <w:r w:rsidRPr="00BB012A">
        <w:rPr>
          <w:rFonts w:eastAsia="Calibri" w:cs="Times New Roman"/>
          <w:b/>
          <w:sz w:val="18"/>
          <w:szCs w:val="24"/>
        </w:rPr>
        <w:t>Fuente:</w:t>
      </w:r>
      <w:r w:rsidRPr="00BB012A">
        <w:rPr>
          <w:rFonts w:eastAsia="Calibri" w:cs="Times New Roman"/>
          <w:sz w:val="18"/>
          <w:szCs w:val="24"/>
        </w:rPr>
        <w:t xml:space="preserve"> elaboración propia. Datos dólar Cúcuta.</w:t>
      </w:r>
    </w:p>
    <w:p w:rsidR="00D3713A" w:rsidRPr="00BB012A" w:rsidRDefault="00F72597" w:rsidP="00BB012A"/>
    <w:sectPr w:rsidR="00D3713A" w:rsidRPr="00BB012A" w:rsidSect="00A27722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22"/>
    <w:rsid w:val="00136B8E"/>
    <w:rsid w:val="00336A75"/>
    <w:rsid w:val="00984853"/>
    <w:rsid w:val="00A27722"/>
    <w:rsid w:val="00A91D2B"/>
    <w:rsid w:val="00BB012A"/>
    <w:rsid w:val="00EC607C"/>
    <w:rsid w:val="00F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2016-08-29T14:10:00Z</dcterms:created>
  <dcterms:modified xsi:type="dcterms:W3CDTF">2016-08-29T14:34:00Z</dcterms:modified>
</cp:coreProperties>
</file>