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EE" w:rsidRPr="00F26EEE" w:rsidRDefault="00F26EEE" w:rsidP="00F26EEE">
      <w:pPr>
        <w:pStyle w:val="Epgrafe"/>
        <w:keepNext/>
        <w:jc w:val="center"/>
      </w:pPr>
      <w:r w:rsidRPr="00F26EEE">
        <w:rPr>
          <w:color w:val="auto"/>
          <w:sz w:val="24"/>
        </w:rPr>
        <w:t>Tabla Nº</w:t>
      </w:r>
      <w:r>
        <w:rPr>
          <w:color w:val="auto"/>
          <w:sz w:val="24"/>
        </w:rPr>
        <w:t>.</w:t>
      </w:r>
      <w:r w:rsidRPr="00F26EEE">
        <w:rPr>
          <w:color w:val="auto"/>
          <w:sz w:val="24"/>
        </w:rPr>
        <w:t xml:space="preserve"> 11. Estimación de efectos ARCH</w:t>
      </w:r>
    </w:p>
    <w:tbl>
      <w:tblPr>
        <w:tblpPr w:leftFromText="141" w:rightFromText="141" w:vertAnchor="text" w:horzAnchor="margin" w:tblpXSpec="center" w:tblpY="62"/>
        <w:tblW w:w="8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98"/>
        <w:gridCol w:w="1091"/>
        <w:gridCol w:w="1287"/>
        <w:gridCol w:w="101"/>
        <w:gridCol w:w="1093"/>
        <w:gridCol w:w="295"/>
        <w:gridCol w:w="425"/>
        <w:gridCol w:w="839"/>
        <w:gridCol w:w="974"/>
      </w:tblGrid>
      <w:tr w:rsidR="00F26EEE" w:rsidRPr="00401B69" w:rsidTr="009238A6">
        <w:trPr>
          <w:trHeight w:val="300"/>
        </w:trPr>
        <w:tc>
          <w:tcPr>
            <w:tcW w:w="1771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 xml:space="preserve">Método:  </w:t>
            </w: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 xml:space="preserve"> MCO</w:t>
            </w:r>
          </w:p>
        </w:tc>
        <w:tc>
          <w:tcPr>
            <w:tcW w:w="2977" w:type="dxa"/>
            <w:gridSpan w:val="4"/>
            <w:shd w:val="clear" w:color="auto" w:fill="auto"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 xml:space="preserve">Variable dependiente: </w:t>
            </w:r>
            <w:proofErr w:type="spellStart"/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rtcp</w:t>
            </w:r>
            <w:proofErr w:type="spellEnd"/>
          </w:p>
        </w:tc>
        <w:tc>
          <w:tcPr>
            <w:tcW w:w="3626" w:type="dxa"/>
            <w:gridSpan w:val="5"/>
            <w:shd w:val="clear" w:color="auto" w:fill="auto"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Muestra: 04/01/2005 – 01/01/2016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Variable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Coeficiente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ee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t- estadístico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Prob</w:t>
            </w:r>
            <w:proofErr w:type="spellEnd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.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C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0,086683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0,016194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5,352922</w:t>
            </w:r>
          </w:p>
        </w:tc>
        <w:tc>
          <w:tcPr>
            <w:tcW w:w="974" w:type="dxa"/>
            <w:shd w:val="clear" w:color="auto" w:fill="auto"/>
            <w:noWrap/>
            <w:vAlign w:val="bottom"/>
            <w:hideMark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0,0000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MA(1)</w:t>
            </w:r>
          </w:p>
        </w:tc>
        <w:tc>
          <w:tcPr>
            <w:tcW w:w="1287" w:type="dxa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jc w:val="center"/>
              <w:rPr>
                <w:sz w:val="22"/>
              </w:rPr>
            </w:pPr>
            <w:r w:rsidRPr="00966A06">
              <w:rPr>
                <w:sz w:val="22"/>
              </w:rPr>
              <w:t>-0,075088</w:t>
            </w:r>
          </w:p>
        </w:tc>
        <w:tc>
          <w:tcPr>
            <w:tcW w:w="1194" w:type="dxa"/>
            <w:gridSpan w:val="2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jc w:val="center"/>
              <w:rPr>
                <w:sz w:val="22"/>
              </w:rPr>
            </w:pPr>
            <w:r w:rsidRPr="00966A06">
              <w:rPr>
                <w:sz w:val="22"/>
              </w:rPr>
              <w:t>0,018627</w:t>
            </w:r>
          </w:p>
        </w:tc>
        <w:tc>
          <w:tcPr>
            <w:tcW w:w="1559" w:type="dxa"/>
            <w:gridSpan w:val="3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jc w:val="center"/>
              <w:rPr>
                <w:sz w:val="22"/>
              </w:rPr>
            </w:pPr>
            <w:r w:rsidRPr="00966A06">
              <w:rPr>
                <w:sz w:val="22"/>
              </w:rPr>
              <w:t>-4,031209</w:t>
            </w:r>
          </w:p>
        </w:tc>
        <w:tc>
          <w:tcPr>
            <w:tcW w:w="974" w:type="dxa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jc w:val="center"/>
              <w:rPr>
                <w:sz w:val="22"/>
              </w:rPr>
            </w:pPr>
            <w:r w:rsidRPr="00966A06">
              <w:rPr>
                <w:sz w:val="22"/>
              </w:rPr>
              <w:t>0,0001</w:t>
            </w:r>
          </w:p>
        </w:tc>
      </w:tr>
      <w:tr w:rsidR="00F26EEE" w:rsidRPr="00401B69" w:rsidTr="009238A6">
        <w:trPr>
          <w:trHeight w:val="300"/>
        </w:trPr>
        <w:tc>
          <w:tcPr>
            <w:tcW w:w="2269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R</w:t>
            </w:r>
            <w:r w:rsidRPr="00966A06">
              <w:rPr>
                <w:rFonts w:eastAsia="Times New Roman" w:cs="Times New Roman"/>
                <w:b/>
                <w:color w:val="000000"/>
                <w:sz w:val="22"/>
                <w:vertAlign w:val="superscript"/>
                <w:lang w:eastAsia="es-VE"/>
              </w:rPr>
              <w:t>2</w:t>
            </w: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:</w:t>
            </w: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 xml:space="preserve"> </w:t>
            </w:r>
            <w:r w:rsidRPr="00966A06">
              <w:rPr>
                <w:sz w:val="22"/>
              </w:rPr>
              <w:t xml:space="preserve"> </w:t>
            </w: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0,005122</w:t>
            </w:r>
          </w:p>
        </w:tc>
        <w:tc>
          <w:tcPr>
            <w:tcW w:w="3867" w:type="dxa"/>
            <w:gridSpan w:val="5"/>
            <w:shd w:val="clear" w:color="auto" w:fill="auto"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JarqueBera</w:t>
            </w:r>
            <w:proofErr w:type="spellEnd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(Residuos):</w:t>
            </w: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 xml:space="preserve"> 141872,3</w:t>
            </w:r>
          </w:p>
        </w:tc>
        <w:tc>
          <w:tcPr>
            <w:tcW w:w="2238" w:type="dxa"/>
            <w:gridSpan w:val="3"/>
            <w:shd w:val="clear" w:color="auto" w:fill="auto"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Prob</w:t>
            </w:r>
            <w:proofErr w:type="spellEnd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(JB):</w:t>
            </w: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 xml:space="preserve"> 0,0000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Rezago</w:t>
            </w:r>
          </w:p>
        </w:tc>
        <w:tc>
          <w:tcPr>
            <w:tcW w:w="1914" w:type="dxa"/>
            <w:gridSpan w:val="4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Estadístico Q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Prob</w:t>
            </w:r>
            <w:proofErr w:type="spellEnd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. (Q)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Autocorrelación de residuos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10</w:t>
            </w:r>
          </w:p>
        </w:tc>
        <w:tc>
          <w:tcPr>
            <w:tcW w:w="1914" w:type="dxa"/>
            <w:gridSpan w:val="4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rPr>
                <w:sz w:val="22"/>
              </w:rPr>
            </w:pPr>
            <w:r w:rsidRPr="00966A06">
              <w:rPr>
                <w:sz w:val="22"/>
              </w:rPr>
              <w:t>49,178</w:t>
            </w:r>
          </w:p>
        </w:tc>
        <w:tc>
          <w:tcPr>
            <w:tcW w:w="1813" w:type="dxa"/>
            <w:gridSpan w:val="2"/>
            <w:shd w:val="clear" w:color="auto" w:fill="auto"/>
            <w:noWrap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sz w:val="22"/>
              </w:rPr>
              <w:t>0,000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Autocorrelación de residuos^2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10</w:t>
            </w:r>
          </w:p>
        </w:tc>
        <w:tc>
          <w:tcPr>
            <w:tcW w:w="1914" w:type="dxa"/>
            <w:gridSpan w:val="4"/>
            <w:shd w:val="clear" w:color="auto" w:fill="auto"/>
            <w:noWrap/>
          </w:tcPr>
          <w:p w:rsidR="00F26EEE" w:rsidRPr="00966A06" w:rsidRDefault="00F26EEE" w:rsidP="009238A6">
            <w:pPr>
              <w:spacing w:after="0"/>
              <w:rPr>
                <w:sz w:val="22"/>
              </w:rPr>
            </w:pPr>
            <w:r w:rsidRPr="00966A06">
              <w:rPr>
                <w:sz w:val="22"/>
              </w:rPr>
              <w:t>320,50</w:t>
            </w:r>
          </w:p>
        </w:tc>
        <w:tc>
          <w:tcPr>
            <w:tcW w:w="1813" w:type="dxa"/>
            <w:gridSpan w:val="2"/>
            <w:shd w:val="clear" w:color="auto" w:fill="auto"/>
            <w:noWrap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sz w:val="22"/>
              </w:rPr>
              <w:t>0,000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Rezago</w:t>
            </w:r>
          </w:p>
        </w:tc>
        <w:tc>
          <w:tcPr>
            <w:tcW w:w="1914" w:type="dxa"/>
            <w:gridSpan w:val="4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 xml:space="preserve">Estadístico </w:t>
            </w:r>
            <w:r w:rsidRPr="00F26EEE">
              <w:rPr>
                <w:rFonts w:eastAsia="Times New Roman" w:cs="Times New Roman"/>
                <w:b/>
                <w:i/>
                <w:color w:val="000000"/>
                <w:sz w:val="22"/>
                <w:lang w:eastAsia="es-VE"/>
              </w:rPr>
              <w:t>X</w:t>
            </w:r>
            <w:r w:rsidRPr="00F26EEE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es-VE"/>
              </w:rPr>
              <w:t>2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proofErr w:type="spellStart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Prob</w:t>
            </w:r>
            <w:proofErr w:type="spellEnd"/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. (</w:t>
            </w:r>
            <w:r w:rsidRPr="003E652D">
              <w:rPr>
                <w:rFonts w:eastAsia="Times New Roman" w:cs="Times New Roman"/>
                <w:b/>
                <w:i/>
                <w:color w:val="000000"/>
                <w:sz w:val="22"/>
                <w:lang w:eastAsia="es-VE"/>
              </w:rPr>
              <w:t xml:space="preserve"> X</w:t>
            </w:r>
            <w:r w:rsidRPr="003E652D">
              <w:rPr>
                <w:rFonts w:eastAsia="Times New Roman" w:cs="Times New Roman"/>
                <w:b/>
                <w:i/>
                <w:color w:val="000000"/>
                <w:sz w:val="22"/>
                <w:vertAlign w:val="superscript"/>
                <w:lang w:eastAsia="es-VE"/>
              </w:rPr>
              <w:t>2</w:t>
            </w: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)</w:t>
            </w:r>
          </w:p>
        </w:tc>
      </w:tr>
      <w:tr w:rsidR="00F26EEE" w:rsidRPr="00401B69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b/>
                <w:color w:val="000000"/>
                <w:sz w:val="22"/>
                <w:lang w:eastAsia="es-VE"/>
              </w:rPr>
              <w:t>Efectos ARCH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1</w:t>
            </w:r>
          </w:p>
        </w:tc>
        <w:tc>
          <w:tcPr>
            <w:tcW w:w="1914" w:type="dxa"/>
            <w:gridSpan w:val="4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261,1925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0,0000</w:t>
            </w:r>
          </w:p>
        </w:tc>
      </w:tr>
      <w:tr w:rsidR="00F26EEE" w:rsidRPr="00D26E4D" w:rsidTr="009238A6">
        <w:trPr>
          <w:trHeight w:val="300"/>
        </w:trPr>
        <w:tc>
          <w:tcPr>
            <w:tcW w:w="3360" w:type="dxa"/>
            <w:gridSpan w:val="3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pStyle w:val="Sinespaciado"/>
              <w:rPr>
                <w:b/>
                <w:lang w:eastAsia="es-VE"/>
              </w:rPr>
            </w:pPr>
            <w:r w:rsidRPr="00966A06">
              <w:rPr>
                <w:b/>
                <w:lang w:eastAsia="es-VE"/>
              </w:rPr>
              <w:t>Efectos ARCH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pStyle w:val="Sinespaciado"/>
              <w:rPr>
                <w:lang w:eastAsia="es-VE"/>
              </w:rPr>
            </w:pPr>
            <w:r w:rsidRPr="00966A06">
              <w:rPr>
                <w:lang w:eastAsia="es-VE"/>
              </w:rPr>
              <w:t>10</w:t>
            </w:r>
          </w:p>
        </w:tc>
        <w:tc>
          <w:tcPr>
            <w:tcW w:w="1914" w:type="dxa"/>
            <w:gridSpan w:val="4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pStyle w:val="Sinespaciado"/>
              <w:rPr>
                <w:lang w:eastAsia="es-VE"/>
              </w:rPr>
            </w:pPr>
            <w:r w:rsidRPr="00966A06">
              <w:rPr>
                <w:lang w:eastAsia="es-VE"/>
              </w:rPr>
              <w:t>46,39190</w:t>
            </w:r>
          </w:p>
        </w:tc>
        <w:tc>
          <w:tcPr>
            <w:tcW w:w="1813" w:type="dxa"/>
            <w:gridSpan w:val="2"/>
            <w:shd w:val="clear" w:color="auto" w:fill="auto"/>
            <w:noWrap/>
            <w:vAlign w:val="bottom"/>
          </w:tcPr>
          <w:p w:rsidR="00F26EEE" w:rsidRPr="00966A06" w:rsidRDefault="00F26EEE" w:rsidP="009238A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es-VE"/>
              </w:rPr>
            </w:pPr>
            <w:r w:rsidRPr="00966A06">
              <w:rPr>
                <w:rFonts w:eastAsia="Times New Roman" w:cs="Times New Roman"/>
                <w:color w:val="000000"/>
                <w:sz w:val="22"/>
                <w:lang w:eastAsia="es-VE"/>
              </w:rPr>
              <w:t>0,0000</w:t>
            </w:r>
          </w:p>
        </w:tc>
      </w:tr>
    </w:tbl>
    <w:p w:rsidR="00F26EEE" w:rsidRDefault="00F26EEE" w:rsidP="00F26EE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</w:p>
    <w:p w:rsidR="00F26EEE" w:rsidRDefault="00F26EEE" w:rsidP="00F26EEE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es-VE"/>
        </w:rPr>
      </w:pPr>
      <w:r>
        <w:rPr>
          <w:b/>
          <w:sz w:val="20"/>
          <w:szCs w:val="20"/>
        </w:rPr>
        <w:t xml:space="preserve">   </w:t>
      </w:r>
      <w:r w:rsidRPr="00FE1DE3">
        <w:rPr>
          <w:b/>
          <w:sz w:val="20"/>
          <w:szCs w:val="20"/>
        </w:rPr>
        <w:t>Fuente:</w:t>
      </w:r>
      <w:r w:rsidRPr="00FE1DE3">
        <w:rPr>
          <w:sz w:val="20"/>
          <w:szCs w:val="20"/>
        </w:rPr>
        <w:t xml:space="preserve"> elaboración propia. Datos</w:t>
      </w:r>
      <w:r>
        <w:rPr>
          <w:sz w:val="20"/>
          <w:szCs w:val="20"/>
        </w:rPr>
        <w:t xml:space="preserve"> dólar Cúcuta. </w:t>
      </w:r>
      <m:oMath>
        <m:r>
          <w:rPr>
            <w:rFonts w:ascii="Cambria Math" w:hAnsi="Cambria Math"/>
            <w:sz w:val="20"/>
            <w:szCs w:val="20"/>
          </w:rPr>
          <m:t>α=5%</m:t>
        </m:r>
      </m:oMath>
      <w:r w:rsidRPr="00FE1DE3">
        <w:rPr>
          <w:rFonts w:eastAsiaTheme="minorEastAsia"/>
          <w:sz w:val="20"/>
          <w:szCs w:val="20"/>
        </w:rPr>
        <w:t>. Prob:</w:t>
      </w:r>
      <w:r>
        <w:rPr>
          <w:rFonts w:eastAsiaTheme="minorEastAsia"/>
          <w:sz w:val="20"/>
          <w:szCs w:val="20"/>
        </w:rPr>
        <w:t xml:space="preserve"> </w:t>
      </w:r>
      <w:r w:rsidRPr="00FE1DE3">
        <w:rPr>
          <w:rFonts w:eastAsiaTheme="minorEastAsia"/>
          <w:sz w:val="20"/>
          <w:szCs w:val="20"/>
        </w:rPr>
        <w:t xml:space="preserve">probabilidad. </w:t>
      </w:r>
      <w:r w:rsidRPr="00FE1DE3">
        <w:rPr>
          <w:rFonts w:eastAsia="Times New Roman" w:cs="Times New Roman"/>
          <w:color w:val="000000"/>
          <w:sz w:val="20"/>
          <w:szCs w:val="20"/>
          <w:lang w:eastAsia="es-VE"/>
        </w:rPr>
        <w:t>Q:</w:t>
      </w:r>
      <w:r>
        <w:rPr>
          <w:rFonts w:eastAsia="Times New Roman" w:cs="Times New Roman"/>
          <w:color w:val="000000"/>
          <w:sz w:val="20"/>
          <w:szCs w:val="20"/>
          <w:lang w:eastAsia="es-VE"/>
        </w:rPr>
        <w:t xml:space="preserve"> estadístico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es-VE"/>
        </w:rPr>
        <w:t>Ljung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es-VE"/>
        </w:rPr>
        <w:t>- Box.</w:t>
      </w:r>
    </w:p>
    <w:p w:rsidR="00D3713A" w:rsidRDefault="00F26EEE">
      <w:bookmarkStart w:id="0" w:name="_GoBack"/>
      <w:bookmarkEnd w:id="0"/>
    </w:p>
    <w:sectPr w:rsidR="00D3713A" w:rsidSect="00C57D54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54"/>
    <w:rsid w:val="00136B8E"/>
    <w:rsid w:val="00984853"/>
    <w:rsid w:val="00A91D2B"/>
    <w:rsid w:val="00C57D54"/>
    <w:rsid w:val="00EC607C"/>
    <w:rsid w:val="00F26EEE"/>
    <w:rsid w:val="00FA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FA74EA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A74E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E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57D54"/>
    <w:pPr>
      <w:spacing w:after="0" w:line="240" w:lineRule="auto"/>
    </w:pPr>
    <w:rPr>
      <w:rFonts w:cs="Arial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FA74EA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FA74E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2016-08-29T14:25:00Z</dcterms:created>
  <dcterms:modified xsi:type="dcterms:W3CDTF">2016-08-29T14:25:00Z</dcterms:modified>
</cp:coreProperties>
</file>