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C6" w:rsidRPr="000A59C6" w:rsidRDefault="000A59C6" w:rsidP="000A59C6">
      <w:pPr>
        <w:jc w:val="center"/>
        <w:rPr>
          <w:rFonts w:ascii="Times New Roman" w:hAnsi="Times New Roman" w:cs="Times New Roman"/>
          <w:b/>
          <w:sz w:val="28"/>
        </w:rPr>
      </w:pPr>
      <w:r w:rsidRPr="000A59C6">
        <w:rPr>
          <w:rFonts w:ascii="Times New Roman" w:hAnsi="Times New Roman" w:cs="Times New Roman"/>
          <w:b/>
          <w:sz w:val="28"/>
        </w:rPr>
        <w:t xml:space="preserve">La eficiencia relativa del sector real vs. </w:t>
      </w:r>
      <w:proofErr w:type="gramStart"/>
      <w:r w:rsidRPr="000A59C6">
        <w:rPr>
          <w:rFonts w:ascii="Times New Roman" w:hAnsi="Times New Roman" w:cs="Times New Roman"/>
          <w:b/>
          <w:sz w:val="28"/>
        </w:rPr>
        <w:t>l</w:t>
      </w:r>
      <w:bookmarkStart w:id="0" w:name="_GoBack"/>
      <w:bookmarkEnd w:id="0"/>
      <w:r w:rsidRPr="000A59C6">
        <w:rPr>
          <w:rFonts w:ascii="Times New Roman" w:hAnsi="Times New Roman" w:cs="Times New Roman"/>
          <w:b/>
          <w:sz w:val="28"/>
        </w:rPr>
        <w:t>a</w:t>
      </w:r>
      <w:proofErr w:type="gramEnd"/>
      <w:r w:rsidRPr="000A59C6">
        <w:rPr>
          <w:rFonts w:ascii="Times New Roman" w:hAnsi="Times New Roman" w:cs="Times New Roman"/>
          <w:b/>
          <w:sz w:val="28"/>
        </w:rPr>
        <w:t xml:space="preserve"> del sector financiero de la economía colombiana</w:t>
      </w:r>
    </w:p>
    <w:p w:rsidR="000A59C6" w:rsidRPr="000A59C6" w:rsidRDefault="000A59C6" w:rsidP="000A59C6">
      <w:pPr>
        <w:jc w:val="center"/>
        <w:rPr>
          <w:rFonts w:ascii="Times New Roman" w:hAnsi="Times New Roman" w:cs="Times New Roman"/>
          <w:i/>
        </w:rPr>
      </w:pPr>
      <w:commentRangeStart w:id="1"/>
      <w:r>
        <w:rPr>
          <w:rFonts w:ascii="Times New Roman" w:hAnsi="Times New Roman" w:cs="Times New Roman"/>
          <w:i/>
        </w:rPr>
        <w:t xml:space="preserve">Gloria Isabel </w:t>
      </w:r>
      <w:proofErr w:type="spellStart"/>
      <w:r>
        <w:rPr>
          <w:rFonts w:ascii="Times New Roman" w:hAnsi="Times New Roman" w:cs="Times New Roman"/>
          <w:i/>
        </w:rPr>
        <w:t>Rodriguez</w:t>
      </w:r>
      <w:proofErr w:type="spellEnd"/>
      <w:r>
        <w:rPr>
          <w:rFonts w:ascii="Times New Roman" w:hAnsi="Times New Roman" w:cs="Times New Roman"/>
          <w:i/>
        </w:rPr>
        <w:t xml:space="preserve"> Lozano (1)* </w:t>
      </w:r>
      <w:r w:rsidRPr="000A59C6">
        <w:rPr>
          <w:rFonts w:ascii="Times New Roman" w:hAnsi="Times New Roman" w:cs="Times New Roman"/>
          <w:i/>
        </w:rPr>
        <w:t xml:space="preserve"> Michael Hernando Sarmiento Muñoz</w:t>
      </w:r>
      <w:r>
        <w:rPr>
          <w:rFonts w:ascii="Times New Roman" w:hAnsi="Times New Roman" w:cs="Times New Roman"/>
          <w:i/>
        </w:rPr>
        <w:t xml:space="preserve"> (2)</w:t>
      </w:r>
      <w:commentRangeEnd w:id="1"/>
      <w:r>
        <w:rPr>
          <w:rStyle w:val="Refdecomentario"/>
        </w:rPr>
        <w:commentReference w:id="1"/>
      </w:r>
    </w:p>
    <w:p w:rsidR="000A59C6" w:rsidRPr="000A59C6" w:rsidRDefault="000A59C6" w:rsidP="000A59C6">
      <w:pPr>
        <w:rPr>
          <w:rFonts w:ascii="Times New Roman" w:hAnsi="Times New Roman" w:cs="Times New Roman"/>
        </w:rPr>
      </w:pPr>
    </w:p>
    <w:p w:rsidR="000A59C6" w:rsidRPr="000A59C6" w:rsidRDefault="000A59C6" w:rsidP="000A59C6">
      <w:pPr>
        <w:rPr>
          <w:rFonts w:ascii="Times New Roman" w:hAnsi="Times New Roman" w:cs="Times New Roman"/>
        </w:rPr>
      </w:pPr>
      <w:r>
        <w:rPr>
          <w:rFonts w:ascii="Times New Roman" w:hAnsi="Times New Roman" w:cs="Times New Roman"/>
        </w:rPr>
        <w:t>(1)</w:t>
      </w:r>
      <w:r w:rsidRPr="000A59C6">
        <w:rPr>
          <w:rFonts w:ascii="Times New Roman" w:hAnsi="Times New Roman" w:cs="Times New Roman"/>
        </w:rPr>
        <w:t xml:space="preserve"> Doctora en Ciencias Económicas de la Universidad Nacional de Colombia.  Profesora asociada de la Facultad de Ciencias Económicas de la Universidad Nacional de Colombia. Correo electrónico: girodriguezl@unal.edu.co http://orcid.org/0000-0001-6906-9223  Dirección Postal: Ciudad Universitaria Edificio 3A, Of. 308. Bogotá - Colombia</w:t>
      </w:r>
    </w:p>
    <w:p w:rsidR="000A59C6" w:rsidRPr="000A59C6" w:rsidRDefault="000A59C6" w:rsidP="000A59C6">
      <w:pPr>
        <w:rPr>
          <w:rFonts w:ascii="Times New Roman" w:hAnsi="Times New Roman" w:cs="Times New Roman"/>
        </w:rPr>
      </w:pPr>
    </w:p>
    <w:p w:rsidR="000A59C6" w:rsidRPr="000A59C6" w:rsidRDefault="000A59C6" w:rsidP="000A59C6">
      <w:pPr>
        <w:rPr>
          <w:rFonts w:ascii="Times New Roman" w:hAnsi="Times New Roman" w:cs="Times New Roman"/>
        </w:rPr>
      </w:pPr>
      <w:r>
        <w:rPr>
          <w:rFonts w:ascii="Times New Roman" w:hAnsi="Times New Roman" w:cs="Times New Roman"/>
        </w:rPr>
        <w:t xml:space="preserve">(2) </w:t>
      </w:r>
      <w:r w:rsidRPr="000A59C6">
        <w:rPr>
          <w:rFonts w:ascii="Times New Roman" w:hAnsi="Times New Roman" w:cs="Times New Roman"/>
        </w:rPr>
        <w:t>Candidato a Magíster en Administración de la Universidad Nacional de Colombia. Especialista en Gerencia de Proyectos de la Universidad del Bosque e ingeniero industrial de la Universidad Nacional de Colombia. Bogotá – Colombia. Correo electrónico: mhsarmientom@unal.edu.co  http://orcid.org/0000-0003-0198-6900</w:t>
      </w:r>
    </w:p>
    <w:p w:rsidR="000A59C6" w:rsidRPr="0030716E" w:rsidRDefault="0030716E" w:rsidP="0030716E">
      <w:pPr>
        <w:rPr>
          <w:rFonts w:ascii="Times New Roman" w:hAnsi="Times New Roman" w:cs="Times New Roman"/>
        </w:rPr>
      </w:pPr>
      <w:r w:rsidRPr="0030716E">
        <w:rPr>
          <w:rFonts w:ascii="Times New Roman" w:hAnsi="Times New Roman" w:cs="Times New Roman"/>
        </w:rPr>
        <w:t>(</w:t>
      </w:r>
      <w:r w:rsidRPr="0030716E">
        <w:rPr>
          <w:rFonts w:ascii="Times New Roman" w:hAnsi="Times New Roman" w:cs="Times New Roman"/>
        </w:rPr>
        <w:t xml:space="preserve">*) </w:t>
      </w:r>
      <w:r w:rsidRPr="0030716E">
        <w:rPr>
          <w:rFonts w:ascii="Times New Roman" w:hAnsi="Times New Roman" w:cs="Times New Roman"/>
        </w:rPr>
        <w:t>Contacto de correspondencia</w:t>
      </w:r>
    </w:p>
    <w:p w:rsidR="000A59C6" w:rsidRPr="000A59C6" w:rsidRDefault="000A59C6" w:rsidP="000A59C6">
      <w:pPr>
        <w:rPr>
          <w:rFonts w:ascii="Times New Roman" w:hAnsi="Times New Roman" w:cs="Times New Roman"/>
          <w:b/>
        </w:rPr>
      </w:pPr>
      <w:r w:rsidRPr="000A59C6">
        <w:rPr>
          <w:rFonts w:ascii="Times New Roman" w:hAnsi="Times New Roman" w:cs="Times New Roman"/>
          <w:b/>
        </w:rPr>
        <w:t>Resumen</w:t>
      </w:r>
    </w:p>
    <w:p w:rsidR="000A59C6" w:rsidRDefault="000A59C6" w:rsidP="005C03D3">
      <w:pPr>
        <w:jc w:val="both"/>
        <w:rPr>
          <w:rFonts w:ascii="Times New Roman" w:hAnsi="Times New Roman" w:cs="Times New Roman"/>
        </w:rPr>
      </w:pPr>
      <w:r w:rsidRPr="000A59C6">
        <w:rPr>
          <w:rFonts w:ascii="Times New Roman" w:hAnsi="Times New Roman" w:cs="Times New Roman"/>
        </w:rPr>
        <w:t xml:space="preserve">El objetivo de esta investigación es comparar las empresas del sector real de la economía y las entidades del sector financiero colombiano para el año 2014, en términos de eficiencia relativa, mediante la aplicación de la metodología Data </w:t>
      </w:r>
      <w:proofErr w:type="spellStart"/>
      <w:r w:rsidRPr="000A59C6">
        <w:rPr>
          <w:rFonts w:ascii="Times New Roman" w:hAnsi="Times New Roman" w:cs="Times New Roman"/>
        </w:rPr>
        <w:t>Envelopment</w:t>
      </w:r>
      <w:proofErr w:type="spellEnd"/>
      <w:r w:rsidRPr="000A59C6">
        <w:rPr>
          <w:rFonts w:ascii="Times New Roman" w:hAnsi="Times New Roman" w:cs="Times New Roman"/>
        </w:rPr>
        <w:t xml:space="preserve"> </w:t>
      </w:r>
      <w:proofErr w:type="spellStart"/>
      <w:r w:rsidRPr="000A59C6">
        <w:rPr>
          <w:rFonts w:ascii="Times New Roman" w:hAnsi="Times New Roman" w:cs="Times New Roman"/>
        </w:rPr>
        <w:t>Analysis</w:t>
      </w:r>
      <w:proofErr w:type="spellEnd"/>
      <w:r w:rsidRPr="000A59C6">
        <w:rPr>
          <w:rFonts w:ascii="Times New Roman" w:hAnsi="Times New Roman" w:cs="Times New Roman"/>
        </w:rPr>
        <w:t xml:space="preserve"> (DEA). Para un país como Colombia, perteneciente a las economías emergentes, es importante la realización de este estudio para determinar hasta dónde estos dos sectores son eficientes o ineficientes, dada la importancia que tienen en la generación de desarrollo y en la disminución de las desigualdades sociales. Se toman como fuente de información la Superintendencia de Sociedades y la Superintendencia Financiera. Se analizaron 26.799 empresas del sector real y 254 entidades del sector financiero, lo que dio como resultado mejores indicadores para el sector financiero y, dentro de este, se destacó la industria aseguradora. Sin embargo, es necesario que estos dos sectores mejoren su desempeño, ya que solo el 2,6 % de las empresas y entidades estudiadas es eficiente.</w:t>
      </w:r>
    </w:p>
    <w:p w:rsidR="005C03D3" w:rsidRPr="005C03D3" w:rsidRDefault="005C03D3" w:rsidP="005C03D3">
      <w:pPr>
        <w:jc w:val="both"/>
        <w:rPr>
          <w:rFonts w:ascii="Times New Roman" w:hAnsi="Times New Roman" w:cs="Times New Roman"/>
        </w:rPr>
      </w:pPr>
    </w:p>
    <w:p w:rsidR="000A59C6" w:rsidRPr="005C03D3" w:rsidRDefault="000A59C6" w:rsidP="000A59C6">
      <w:pPr>
        <w:rPr>
          <w:rFonts w:ascii="Times New Roman" w:hAnsi="Times New Roman" w:cs="Times New Roman"/>
          <w:b/>
        </w:rPr>
      </w:pPr>
      <w:r w:rsidRPr="005C03D3">
        <w:rPr>
          <w:rFonts w:ascii="Times New Roman" w:hAnsi="Times New Roman" w:cs="Times New Roman"/>
          <w:b/>
        </w:rPr>
        <w:t>Palabras clave</w:t>
      </w:r>
      <w:r w:rsidR="005C03D3">
        <w:rPr>
          <w:rFonts w:ascii="Times New Roman" w:hAnsi="Times New Roman" w:cs="Times New Roman"/>
          <w:b/>
        </w:rPr>
        <w:t>:</w:t>
      </w:r>
    </w:p>
    <w:p w:rsidR="0062008D" w:rsidRPr="000A59C6" w:rsidRDefault="005C03D3" w:rsidP="000A59C6">
      <w:pPr>
        <w:rPr>
          <w:rFonts w:ascii="Times New Roman" w:hAnsi="Times New Roman" w:cs="Times New Roman"/>
        </w:rPr>
      </w:pPr>
      <w:r>
        <w:rPr>
          <w:rFonts w:ascii="Times New Roman" w:hAnsi="Times New Roman" w:cs="Times New Roman"/>
        </w:rPr>
        <w:t>A</w:t>
      </w:r>
      <w:r w:rsidR="000A59C6" w:rsidRPr="000A59C6">
        <w:rPr>
          <w:rFonts w:ascii="Times New Roman" w:hAnsi="Times New Roman" w:cs="Times New Roman"/>
        </w:rPr>
        <w:t>nálisis envolvente de datos, finanzas y comercio, instituciones financieras, instituciones no financieras, productividad total de los factores</w:t>
      </w:r>
    </w:p>
    <w:p w:rsidR="000A59C6" w:rsidRPr="000A59C6" w:rsidRDefault="000A59C6" w:rsidP="000A59C6">
      <w:pPr>
        <w:rPr>
          <w:rFonts w:ascii="Times New Roman" w:hAnsi="Times New Roman" w:cs="Times New Roman"/>
        </w:rPr>
      </w:pPr>
      <w:r w:rsidRPr="005C03D3">
        <w:rPr>
          <w:rFonts w:ascii="Times New Roman" w:hAnsi="Times New Roman" w:cs="Times New Roman"/>
          <w:b/>
        </w:rPr>
        <w:t>Clasificación JEL:</w:t>
      </w:r>
      <w:r w:rsidRPr="000A59C6">
        <w:rPr>
          <w:rFonts w:ascii="Times New Roman" w:hAnsi="Times New Roman" w:cs="Times New Roman"/>
        </w:rPr>
        <w:t xml:space="preserve"> M11, D24, G14, E01, C38, D57.</w:t>
      </w:r>
    </w:p>
    <w:p w:rsidR="000A59C6" w:rsidRDefault="000A59C6" w:rsidP="000A59C6"/>
    <w:sectPr w:rsidR="000A59C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uptc" w:date="2017-09-15T15:16:00Z" w:initials="t">
    <w:p w:rsidR="000A59C6" w:rsidRDefault="000A59C6">
      <w:pPr>
        <w:pStyle w:val="Textocomentario"/>
      </w:pPr>
      <w:r>
        <w:rPr>
          <w:rStyle w:val="Refdecomentario"/>
        </w:rPr>
        <w:annotationRef/>
      </w:r>
      <w:r>
        <w:rPr>
          <w:lang w:val="es-ES"/>
        </w:rPr>
        <w:t xml:space="preserve">La portada </w:t>
      </w:r>
      <w:r>
        <w:rPr>
          <w:lang w:val="es-ES"/>
        </w:rPr>
        <w:t>s</w:t>
      </w:r>
      <w:r>
        <w:rPr>
          <w:lang w:val="es-ES"/>
        </w:rPr>
        <w:t>e preparará a partir del contenido completo del artículo</w:t>
      </w:r>
      <w:r w:rsidR="005C03D3">
        <w:rPr>
          <w:lang w:val="es-ES"/>
        </w:rPr>
        <w:t xml:space="preserve">. </w:t>
      </w:r>
      <w:r>
        <w:rPr>
          <w:lang w:val="es-ES"/>
        </w:rPr>
        <w:t>Esta página contiene solamente;</w:t>
      </w:r>
      <w:r>
        <w:rPr>
          <w:lang w:val="es-ES"/>
        </w:rPr>
        <w:br/>
        <w:t>i- Título</w:t>
      </w:r>
      <w:r>
        <w:rPr>
          <w:lang w:val="es-ES"/>
        </w:rPr>
        <w:t xml:space="preserve"> del artículo</w:t>
      </w:r>
      <w:r w:rsidR="005C03D3">
        <w:rPr>
          <w:lang w:val="es-ES"/>
        </w:rPr>
        <w:t xml:space="preserve"> (español)</w:t>
      </w:r>
      <w:r>
        <w:rPr>
          <w:lang w:val="es-ES"/>
        </w:rPr>
        <w:br/>
        <w:t>ii- Credenciales e</w:t>
      </w:r>
      <w:r w:rsidR="005C03D3">
        <w:rPr>
          <w:lang w:val="es-ES"/>
        </w:rPr>
        <w:t xml:space="preserve"> </w:t>
      </w:r>
      <w:r>
        <w:rPr>
          <w:lang w:val="es-ES"/>
        </w:rPr>
        <w:t>información de contacto de</w:t>
      </w:r>
      <w:r w:rsidR="005C03D3">
        <w:rPr>
          <w:lang w:val="es-ES"/>
        </w:rPr>
        <w:t xml:space="preserve"> </w:t>
      </w:r>
      <w:r>
        <w:rPr>
          <w:lang w:val="es-ES"/>
        </w:rPr>
        <w:t xml:space="preserve">los </w:t>
      </w:r>
      <w:r w:rsidR="0030716E">
        <w:rPr>
          <w:lang w:val="es-ES"/>
        </w:rPr>
        <w:t>autore</w:t>
      </w:r>
      <w:r>
        <w:rPr>
          <w:lang w:val="es-ES"/>
        </w:rPr>
        <w:t>s</w:t>
      </w:r>
      <w:r>
        <w:rPr>
          <w:lang w:val="es-ES"/>
        </w:rPr>
        <w:br/>
        <w:t>iii - Resumen</w:t>
      </w:r>
      <w:r>
        <w:rPr>
          <w:lang w:val="es-ES"/>
        </w:rPr>
        <w:br/>
        <w:t>iv- Palabras clave</w:t>
      </w:r>
      <w:r>
        <w:rPr>
          <w:lang w:val="es-ES"/>
        </w:rPr>
        <w:br/>
        <w:t>v- Códigos JEL</w:t>
      </w:r>
      <w:r>
        <w:rPr>
          <w:lang w:val="es-ES"/>
        </w:rPr>
        <w:br/>
        <w:t xml:space="preserve">Los </w:t>
      </w:r>
      <w:r w:rsidR="005C03D3">
        <w:rPr>
          <w:lang w:val="es-ES"/>
        </w:rPr>
        <w:t>aut</w:t>
      </w:r>
      <w:r w:rsidR="0030716E">
        <w:rPr>
          <w:lang w:val="es-ES"/>
        </w:rPr>
        <w:t xml:space="preserve">ores deben dar un email </w:t>
      </w:r>
      <w:r>
        <w:rPr>
          <w:lang w:val="es-ES"/>
        </w:rPr>
        <w:t xml:space="preserve"> </w:t>
      </w:r>
      <w:r w:rsidR="005C03D3">
        <w:rPr>
          <w:lang w:val="es-ES"/>
        </w:rPr>
        <w:t>institucional</w:t>
      </w:r>
      <w:r>
        <w:rPr>
          <w:lang w:val="es-ES"/>
        </w:rPr>
        <w:t xml:space="preserve"> accesible. Para los artículos que tienen más de un </w:t>
      </w:r>
      <w:r w:rsidR="0030716E">
        <w:rPr>
          <w:lang w:val="es-ES"/>
        </w:rPr>
        <w:t>au</w:t>
      </w:r>
      <w:r>
        <w:rPr>
          <w:lang w:val="es-ES"/>
        </w:rPr>
        <w:t>tor, "</w:t>
      </w:r>
      <w:r w:rsidR="0030716E">
        <w:rPr>
          <w:lang w:val="es-ES"/>
        </w:rPr>
        <w:t>El contacto de correspondencia</w:t>
      </w:r>
      <w:r>
        <w:rPr>
          <w:lang w:val="es-ES"/>
        </w:rPr>
        <w:t>" debe ser designado</w:t>
      </w:r>
      <w:r w:rsidR="005C03D3">
        <w:rPr>
          <w:lang w:val="es-ES"/>
        </w:rPr>
        <w:t xml:space="preserve"> por los demás</w:t>
      </w:r>
      <w:r>
        <w:rPr>
          <w:lang w:val="es-ES"/>
        </w:rPr>
        <w:t xml:space="preserve">. Las </w:t>
      </w:r>
      <w:r>
        <w:rPr>
          <w:lang w:val="es-ES"/>
        </w:rPr>
        <w:t>normas</w:t>
      </w:r>
      <w:r>
        <w:rPr>
          <w:lang w:val="es-ES"/>
        </w:rPr>
        <w:t xml:space="preserve"> de escritura y diseño de página para </w:t>
      </w:r>
      <w:r>
        <w:rPr>
          <w:lang w:val="es-ES"/>
        </w:rPr>
        <w:t>portada son las mismas que las norm</w:t>
      </w:r>
      <w:r>
        <w:rPr>
          <w:lang w:val="es-ES"/>
        </w:rPr>
        <w:t>as del artículo.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C6"/>
    <w:rsid w:val="00033987"/>
    <w:rsid w:val="00075C1C"/>
    <w:rsid w:val="000A59C6"/>
    <w:rsid w:val="001F213D"/>
    <w:rsid w:val="0023387E"/>
    <w:rsid w:val="00300564"/>
    <w:rsid w:val="0030716E"/>
    <w:rsid w:val="004226BA"/>
    <w:rsid w:val="00443C83"/>
    <w:rsid w:val="004E2B79"/>
    <w:rsid w:val="005C03D3"/>
    <w:rsid w:val="0062008D"/>
    <w:rsid w:val="00644A4E"/>
    <w:rsid w:val="00656A01"/>
    <w:rsid w:val="008241A4"/>
    <w:rsid w:val="00833233"/>
    <w:rsid w:val="00B40844"/>
    <w:rsid w:val="00BA3C5A"/>
    <w:rsid w:val="00CB175E"/>
    <w:rsid w:val="00D1640A"/>
    <w:rsid w:val="00D309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A59C6"/>
    <w:rPr>
      <w:sz w:val="16"/>
      <w:szCs w:val="16"/>
    </w:rPr>
  </w:style>
  <w:style w:type="paragraph" w:styleId="Textocomentario">
    <w:name w:val="annotation text"/>
    <w:basedOn w:val="Normal"/>
    <w:link w:val="TextocomentarioCar"/>
    <w:uiPriority w:val="99"/>
    <w:semiHidden/>
    <w:unhideWhenUsed/>
    <w:rsid w:val="000A59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59C6"/>
    <w:rPr>
      <w:sz w:val="20"/>
      <w:szCs w:val="20"/>
    </w:rPr>
  </w:style>
  <w:style w:type="paragraph" w:styleId="Asuntodelcomentario">
    <w:name w:val="annotation subject"/>
    <w:basedOn w:val="Textocomentario"/>
    <w:next w:val="Textocomentario"/>
    <w:link w:val="AsuntodelcomentarioCar"/>
    <w:uiPriority w:val="99"/>
    <w:semiHidden/>
    <w:unhideWhenUsed/>
    <w:rsid w:val="000A59C6"/>
    <w:rPr>
      <w:b/>
      <w:bCs/>
    </w:rPr>
  </w:style>
  <w:style w:type="character" w:customStyle="1" w:styleId="AsuntodelcomentarioCar">
    <w:name w:val="Asunto del comentario Car"/>
    <w:basedOn w:val="TextocomentarioCar"/>
    <w:link w:val="Asuntodelcomentario"/>
    <w:uiPriority w:val="99"/>
    <w:semiHidden/>
    <w:rsid w:val="000A59C6"/>
    <w:rPr>
      <w:b/>
      <w:bCs/>
      <w:sz w:val="20"/>
      <w:szCs w:val="20"/>
    </w:rPr>
  </w:style>
  <w:style w:type="paragraph" w:styleId="Textodeglobo">
    <w:name w:val="Balloon Text"/>
    <w:basedOn w:val="Normal"/>
    <w:link w:val="TextodegloboCar"/>
    <w:uiPriority w:val="99"/>
    <w:semiHidden/>
    <w:unhideWhenUsed/>
    <w:rsid w:val="000A59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A59C6"/>
    <w:rPr>
      <w:sz w:val="16"/>
      <w:szCs w:val="16"/>
    </w:rPr>
  </w:style>
  <w:style w:type="paragraph" w:styleId="Textocomentario">
    <w:name w:val="annotation text"/>
    <w:basedOn w:val="Normal"/>
    <w:link w:val="TextocomentarioCar"/>
    <w:uiPriority w:val="99"/>
    <w:semiHidden/>
    <w:unhideWhenUsed/>
    <w:rsid w:val="000A59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59C6"/>
    <w:rPr>
      <w:sz w:val="20"/>
      <w:szCs w:val="20"/>
    </w:rPr>
  </w:style>
  <w:style w:type="paragraph" w:styleId="Asuntodelcomentario">
    <w:name w:val="annotation subject"/>
    <w:basedOn w:val="Textocomentario"/>
    <w:next w:val="Textocomentario"/>
    <w:link w:val="AsuntodelcomentarioCar"/>
    <w:uiPriority w:val="99"/>
    <w:semiHidden/>
    <w:unhideWhenUsed/>
    <w:rsid w:val="000A59C6"/>
    <w:rPr>
      <w:b/>
      <w:bCs/>
    </w:rPr>
  </w:style>
  <w:style w:type="character" w:customStyle="1" w:styleId="AsuntodelcomentarioCar">
    <w:name w:val="Asunto del comentario Car"/>
    <w:basedOn w:val="TextocomentarioCar"/>
    <w:link w:val="Asuntodelcomentario"/>
    <w:uiPriority w:val="99"/>
    <w:semiHidden/>
    <w:rsid w:val="000A59C6"/>
    <w:rPr>
      <w:b/>
      <w:bCs/>
      <w:sz w:val="20"/>
      <w:szCs w:val="20"/>
    </w:rPr>
  </w:style>
  <w:style w:type="paragraph" w:styleId="Textodeglobo">
    <w:name w:val="Balloon Text"/>
    <w:basedOn w:val="Normal"/>
    <w:link w:val="TextodegloboCar"/>
    <w:uiPriority w:val="99"/>
    <w:semiHidden/>
    <w:unhideWhenUsed/>
    <w:rsid w:val="000A59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64D7D-3078-4CE0-809F-08C2C0B1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tuptc</dc:creator>
  <cp:lastModifiedBy>tuptc</cp:lastModifiedBy>
  <cp:revision>2</cp:revision>
  <cp:lastPrinted>2017-09-15T19:57:00Z</cp:lastPrinted>
  <dcterms:created xsi:type="dcterms:W3CDTF">2017-09-15T19:34:00Z</dcterms:created>
  <dcterms:modified xsi:type="dcterms:W3CDTF">2017-09-15T20:16:00Z</dcterms:modified>
</cp:coreProperties>
</file>