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1F" w:rsidRPr="005F311F" w:rsidRDefault="00744E78" w:rsidP="005F311F">
      <w:pPr>
        <w:pStyle w:val="NormalWeb"/>
        <w:shd w:val="clear" w:color="auto" w:fill="FAFAFF"/>
        <w:spacing w:before="240" w:beforeAutospacing="0" w:after="240" w:afterAutospacing="0"/>
        <w:jc w:val="right"/>
        <w:rPr>
          <w:rStyle w:val="Textoennegrita"/>
          <w:rFonts w:ascii="TitilliumText" w:hAnsi="TitilliumText"/>
          <w:b w:val="0"/>
          <w:color w:val="111111"/>
        </w:rPr>
      </w:pPr>
      <w:r>
        <w:rPr>
          <w:rStyle w:val="Textoennegrita"/>
          <w:rFonts w:ascii="TitilliumText" w:hAnsi="TitilliumText"/>
          <w:b w:val="0"/>
          <w:color w:val="111111"/>
          <w:shd w:val="clear" w:color="auto" w:fill="FAFAFF"/>
        </w:rPr>
        <w:t>22</w:t>
      </w:r>
      <w:r w:rsidR="00C27C25">
        <w:rPr>
          <w:rStyle w:val="Textoennegrita"/>
          <w:rFonts w:ascii="TitilliumText" w:hAnsi="TitilliumText"/>
          <w:b w:val="0"/>
          <w:color w:val="111111"/>
          <w:shd w:val="clear" w:color="auto" w:fill="FAFAFF"/>
        </w:rPr>
        <w:t xml:space="preserve"> de </w:t>
      </w:r>
      <w:r>
        <w:rPr>
          <w:rStyle w:val="Textoennegrita"/>
          <w:rFonts w:ascii="TitilliumText" w:hAnsi="TitilliumText"/>
          <w:b w:val="0"/>
          <w:color w:val="111111"/>
          <w:shd w:val="clear" w:color="auto" w:fill="FAFAFF"/>
        </w:rPr>
        <w:t>Septiembre de 2016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Style w:val="Textoennegrita"/>
          <w:rFonts w:ascii="TitilliumText" w:hAnsi="TitilliumText"/>
          <w:color w:val="111111"/>
        </w:rPr>
        <w:t>Señores editores: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Style w:val="Textoennegrita"/>
          <w:rFonts w:ascii="TitilliumText" w:hAnsi="TitilliumText"/>
          <w:color w:val="111111"/>
        </w:rPr>
        <w:t>Revista Ciencia en Desarrollo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Style w:val="Textoennegrita"/>
          <w:rFonts w:ascii="TitilliumText" w:hAnsi="TitilliumText"/>
          <w:color w:val="111111"/>
        </w:rPr>
        <w:t>Universidad Pedagógica y Tecnológica de Colombia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Style w:val="Textoennegrita"/>
          <w:rFonts w:ascii="TitilliumText" w:hAnsi="TitilliumText"/>
          <w:color w:val="111111"/>
        </w:rPr>
        <w:t>Tunja - Boyacá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 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Cordial saludo,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 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jc w:val="both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 xml:space="preserve">Por medio de la presente </w:t>
      </w:r>
      <w:r w:rsidR="00A4353C">
        <w:rPr>
          <w:rFonts w:ascii="TitilliumText" w:hAnsi="TitilliumText"/>
          <w:color w:val="111111"/>
        </w:rPr>
        <w:t>yo</w:t>
      </w:r>
      <w:r w:rsidR="00A4353C" w:rsidRPr="008223B0">
        <w:rPr>
          <w:rFonts w:ascii="TitilliumText" w:hAnsi="TitilliumText"/>
          <w:color w:val="111111"/>
        </w:rPr>
        <w:t xml:space="preserve"> </w:t>
      </w:r>
      <w:r w:rsidR="00A4353C">
        <w:rPr>
          <w:rFonts w:ascii="TitilliumText" w:hAnsi="TitilliumText"/>
          <w:color w:val="111111"/>
        </w:rPr>
        <w:t xml:space="preserve">Diego Alberto Bravo Montenegro en nombre de los demás coautores, </w:t>
      </w:r>
      <w:r>
        <w:rPr>
          <w:rFonts w:ascii="TitilliumText" w:hAnsi="TitilliumText"/>
          <w:color w:val="111111"/>
        </w:rPr>
        <w:t>nos permitimos</w:t>
      </w:r>
      <w:r w:rsidR="00744E78">
        <w:rPr>
          <w:rFonts w:ascii="TitilliumText" w:hAnsi="TitilliumText"/>
          <w:color w:val="111111"/>
        </w:rPr>
        <w:t xml:space="preserve"> enviar el manuscrito titulado “</w:t>
      </w:r>
      <w:r w:rsidR="00744E78" w:rsidRPr="00744E78">
        <w:rPr>
          <w:rFonts w:ascii="TitilliumText" w:hAnsi="TitilliumText"/>
          <w:color w:val="111111"/>
        </w:rPr>
        <w:t xml:space="preserve">A performance </w:t>
      </w:r>
      <w:proofErr w:type="spellStart"/>
      <w:r w:rsidR="00744E78" w:rsidRPr="00744E78">
        <w:rPr>
          <w:rFonts w:ascii="TitilliumText" w:hAnsi="TitilliumText"/>
          <w:color w:val="111111"/>
        </w:rPr>
        <w:t>comparison</w:t>
      </w:r>
      <w:proofErr w:type="spellEnd"/>
      <w:r w:rsidR="00744E78" w:rsidRPr="00744E78">
        <w:rPr>
          <w:rFonts w:ascii="TitilliumText" w:hAnsi="TitilliumText"/>
          <w:color w:val="111111"/>
        </w:rPr>
        <w:t xml:space="preserve"> of </w:t>
      </w:r>
      <w:proofErr w:type="spellStart"/>
      <w:r w:rsidR="00744E78" w:rsidRPr="00744E78">
        <w:rPr>
          <w:rFonts w:ascii="TitilliumText" w:hAnsi="TitilliumText"/>
          <w:color w:val="111111"/>
        </w:rPr>
        <w:t>nonlinear</w:t>
      </w:r>
      <w:proofErr w:type="spellEnd"/>
      <w:r w:rsidR="00744E78" w:rsidRPr="00744E78">
        <w:rPr>
          <w:rFonts w:ascii="TitilliumText" w:hAnsi="TitilliumText"/>
          <w:color w:val="111111"/>
        </w:rPr>
        <w:t xml:space="preserve"> and linear control </w:t>
      </w:r>
      <w:proofErr w:type="spellStart"/>
      <w:r w:rsidR="00744E78" w:rsidRPr="00744E78">
        <w:rPr>
          <w:rFonts w:ascii="TitilliumText" w:hAnsi="TitilliumText"/>
          <w:color w:val="111111"/>
        </w:rPr>
        <w:t>for</w:t>
      </w:r>
      <w:proofErr w:type="spellEnd"/>
      <w:r w:rsidR="00744E78" w:rsidRPr="00744E78">
        <w:rPr>
          <w:rFonts w:ascii="TitilliumText" w:hAnsi="TitilliumText"/>
          <w:color w:val="111111"/>
        </w:rPr>
        <w:t xml:space="preserve"> a DC series motor</w:t>
      </w:r>
      <w:bookmarkStart w:id="0" w:name="_GoBack"/>
      <w:bookmarkEnd w:id="0"/>
      <w:r>
        <w:rPr>
          <w:rFonts w:ascii="TitilliumText" w:hAnsi="TitilliumText"/>
          <w:color w:val="111111"/>
        </w:rPr>
        <w:t>”, con el fin de ser considerado para publicación en la Revista Ciencia en Desarrollo, dicho trabajo hace una serie de nuevos aportes y contribuciones en el campo de la investigación.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br/>
        <w:t>Su autor principal y coautores, abajo firmantes declaran: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br/>
        <w:t>* Que el manuscrito presentado es un trabajo original.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* Que el manuscrito no ha sido previamente publicado en otras revistas.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* Que el manuscrito no ha sido enviado simultáneamente a otras publicaciones.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* Que todos los autores citados en el manuscrito han contribuido intelectualmente a su elaboración.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Style w:val="apple-converted-space"/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* Que todos los autores han leído y aprobado la versión final del manuscrito enviado.</w:t>
      </w:r>
      <w:r>
        <w:rPr>
          <w:rStyle w:val="apple-converted-space"/>
          <w:rFonts w:ascii="TitilliumText" w:hAnsi="TitilliumText"/>
          <w:color w:val="111111"/>
        </w:rPr>
        <w:t> 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br/>
        <w:t>* Que, si el artículo es publicado, se transfieren todos los derechos de autor a la editorial, sin cuya autorización no podrá reproducir cualquier tipo de material publicado en este documento.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 </w:t>
      </w:r>
      <w:r>
        <w:rPr>
          <w:rFonts w:ascii="TitilliumText" w:hAnsi="TitilliumText"/>
          <w:color w:val="111111"/>
        </w:rPr>
        <w:br/>
        <w:t>Si el manuscrito es aprobado para su publicación, la revista Ciencia en Desarrollo, asume los derechos exclusivos para editar, publicar, reproducir, distribuir copias, preparar trabajos derivados en papel, electrónicos o multimedia, e incluir el artículo en las bases de datos a nivel nacional e internacional.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lastRenderedPageBreak/>
        <w:t>                                          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Style w:val="Textoennegrita"/>
          <w:rFonts w:ascii="TitilliumText" w:hAnsi="TitilliumText"/>
          <w:color w:val="111111"/>
        </w:rPr>
      </w:pPr>
      <w:r>
        <w:rPr>
          <w:rStyle w:val="Textoennegrita"/>
          <w:rFonts w:ascii="TitilliumText" w:hAnsi="TitilliumText"/>
          <w:color w:val="111111"/>
        </w:rPr>
        <w:t>Firma:</w:t>
      </w:r>
    </w:p>
    <w:p w:rsidR="00710D98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Style w:val="Textoennegrita"/>
          <w:rFonts w:ascii="TitilliumText" w:hAnsi="TitilliumText"/>
          <w:color w:val="111111"/>
        </w:rPr>
      </w:pPr>
      <w:r>
        <w:rPr>
          <w:rFonts w:ascii="TitilliumText" w:hAnsi="TitilliumText"/>
          <w:noProof/>
          <w:color w:val="111111"/>
        </w:rPr>
        <w:drawing>
          <wp:inline distT="0" distB="0" distL="0" distR="0" wp14:anchorId="6A0A640C" wp14:editId="2BAD07FD">
            <wp:extent cx="1054100" cy="59723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1F" w:rsidRPr="00A4353C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b/>
          <w:bCs/>
          <w:color w:val="111111"/>
        </w:rPr>
      </w:pPr>
      <w:r>
        <w:rPr>
          <w:rFonts w:ascii="TitilliumText" w:hAnsi="TitilliumText"/>
          <w:noProof/>
          <w:color w:val="111111"/>
        </w:rPr>
        <w:drawing>
          <wp:anchor distT="0" distB="0" distL="114300" distR="114300" simplePos="0" relativeHeight="251658240" behindDoc="1" locked="0" layoutInCell="1" allowOverlap="1" wp14:anchorId="081BDEA7" wp14:editId="30396517">
            <wp:simplePos x="0" y="0"/>
            <wp:positionH relativeFrom="column">
              <wp:posOffset>260985</wp:posOffset>
            </wp:positionH>
            <wp:positionV relativeFrom="paragraph">
              <wp:posOffset>47625</wp:posOffset>
            </wp:positionV>
            <wp:extent cx="887730" cy="502920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TitilliumText" w:hAnsi="TitilliumText"/>
          <w:color w:val="111111"/>
        </w:rPr>
        <w:t>Diego Alberto Bravo M.</w:t>
      </w:r>
    </w:p>
    <w:p w:rsidR="005F311F" w:rsidRDefault="005F311F" w:rsidP="005F311F">
      <w:pPr>
        <w:pStyle w:val="NormalWeb"/>
        <w:shd w:val="clear" w:color="auto" w:fill="FAFAFF"/>
        <w:spacing w:before="240" w:beforeAutospacing="0" w:after="240" w:afterAutospacing="0"/>
        <w:rPr>
          <w:rFonts w:ascii="TitilliumText" w:hAnsi="TitilliumText"/>
          <w:color w:val="111111"/>
        </w:rPr>
      </w:pPr>
      <w:r>
        <w:rPr>
          <w:rFonts w:ascii="TitilliumText" w:hAnsi="TitilliumText"/>
          <w:color w:val="111111"/>
        </w:rPr>
        <w:t>                                  </w:t>
      </w:r>
    </w:p>
    <w:p w:rsidR="003D50B8" w:rsidRPr="005F311F" w:rsidRDefault="003D50B8">
      <w:pPr>
        <w:rPr>
          <w:lang w:val="es-CO"/>
        </w:rPr>
      </w:pPr>
    </w:p>
    <w:sectPr w:rsidR="003D50B8" w:rsidRPr="005F3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1F"/>
    <w:rsid w:val="003D50B8"/>
    <w:rsid w:val="005F311F"/>
    <w:rsid w:val="00710D98"/>
    <w:rsid w:val="00744E78"/>
    <w:rsid w:val="00A4353C"/>
    <w:rsid w:val="00C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F311F"/>
    <w:rPr>
      <w:b/>
      <w:bCs/>
    </w:rPr>
  </w:style>
  <w:style w:type="character" w:customStyle="1" w:styleId="apple-converted-space">
    <w:name w:val="apple-converted-space"/>
    <w:basedOn w:val="Fuentedeprrafopredeter"/>
    <w:rsid w:val="005F311F"/>
  </w:style>
  <w:style w:type="paragraph" w:styleId="Textodeglobo">
    <w:name w:val="Balloon Text"/>
    <w:basedOn w:val="Normal"/>
    <w:link w:val="TextodegloboCar"/>
    <w:uiPriority w:val="99"/>
    <w:semiHidden/>
    <w:unhideWhenUsed/>
    <w:rsid w:val="005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F311F"/>
    <w:rPr>
      <w:b/>
      <w:bCs/>
    </w:rPr>
  </w:style>
  <w:style w:type="character" w:customStyle="1" w:styleId="apple-converted-space">
    <w:name w:val="apple-converted-space"/>
    <w:basedOn w:val="Fuentedeprrafopredeter"/>
    <w:rsid w:val="005F311F"/>
  </w:style>
  <w:style w:type="paragraph" w:styleId="Textodeglobo">
    <w:name w:val="Balloon Text"/>
    <w:basedOn w:val="Normal"/>
    <w:link w:val="TextodegloboCar"/>
    <w:uiPriority w:val="99"/>
    <w:semiHidden/>
    <w:unhideWhenUsed/>
    <w:rsid w:val="005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Bravo</dc:creator>
  <cp:lastModifiedBy>Diego Bravo</cp:lastModifiedBy>
  <cp:revision>5</cp:revision>
  <dcterms:created xsi:type="dcterms:W3CDTF">2015-02-11T22:14:00Z</dcterms:created>
  <dcterms:modified xsi:type="dcterms:W3CDTF">2016-09-23T01:30:00Z</dcterms:modified>
</cp:coreProperties>
</file>